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18657-П/2009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Цуроева Мурата Мухтаровича и Цыздоева Асолта Измаиловича на нарушение их конституционных прав частью второй статьи 392, статьями 396 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 М.М.Цуроева и А.И.Цыздоева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20 декабря 2006 года, принятым по результатам рассмотрения надзорного представления заместителя Председателя Верховного Суда Российской Федерации, было отменено вынесенное по заявлению ряда лиц, в том числе граждан М.М.Цуроева и А.И.Цыздоева, решение Назрановского районного суда Республики Ингушетия от 14 декабря 2004 года о признании незаконными действий должностных лиц Президиума Верховного Совета Чечено-Ингушской 2 АССР по согласованию начертания на дежурных картах границ Чечено- Ингушской АССР с Северо-Осетинской АССР и действий Северо-Кавказской территориальной инспекции Госгеонадзора по начертанию на дежурных картах границ Чечено-Ингушской АССР с Северо-Осетинской АССР, об обязании Северо-Кавказской территориальной инспекции Госгеонадзора в месячный срок довести до сведения пользователей топографическими картами недействительность начертания на них границ между Республикой Ингушетия и Республикой Северная Осетия – Алания, об обязании Народного Собрания Республики Ингушетия в двухмесячный срок принять нормативные правовые акты об административно-территориальном устройстве и границах Республики Ингушетия, обеспечивающие восстановление нарушенных прав заявителей. Производство по делу прекращено. После вынесения Конституционным Судом Российской Федерации Постановления от 5 февраля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Судебная практика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Конституционным Судом Российской Федерации ранее были сформулированы правовые позиции относительно возможности пересмотра по вновь открывшимся обстоятельствам судебных постановлений в результате вынесения Конституционным Судом Российской Федерации решения, выявляющего конституционно- правовой смысл правовой нормы, расходящийся с ее истолкованием, в котором эта норма была применена в конкретном деле заявителя, в том числе если заявитель не являлся участником конституционного судопроизводства (определения от 14 января 1999 года № 4-0, от 5 февраля 2004 года Статья 396 ГПК Российской Федерации прямо предусматривает необходимость рассмотрения заявления о пересмотре судебного акта по вновь открывшимся обстоятельствам в судебном заседании с извещением лиц, участвующих в деле, о времени и месте судебного заседания. Отсутствие в ней указания на срок рассмотрения судом заявления о пересмотре судебного акта по вновь открывшимся обстоятельствам не означает возможность не ограниченного по времени производства по данному заявлению: исходя из общих положений гражданского процессуального законодательства, в частности закрепленных в статье 2 ГПК Российской Федерации, на суде лежит обязанность рассмотрения дела в разумный срок, который определяется судом исходя из сложности дела, поведения заявителя и других критериев. Кроме того, статья 397 ГПК Российской Федерации, ее часть вторая, не устанавливает запрета обжалования определения суда об отказе в удовлетворении заявления о пересмотре судебного акта по вновь открывшимся обстоятельствам. Возможность обжалования такого определения подтверждается и практикой Верховного Суда Российской Федерации (Обзор судебной практики Верховного Суда Российской Федерации от 28 мая 2008 года). Проверка же обоснованности отказа в удовлетворении заявления о пересмотре вынесенных по делу с участием заявителей судебных постановлений, как и проверка соблюдения судом 6 требований статей 396 и 397 ГПК Российской Федерации при рассмотрении их дела в компетенцию Конституционного Суда Российской Федерации также не входят.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Цуроева Мурата Мухтаровича и Цыздоева Асолта Измаиловича,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