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172749-П/2014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США Лиснянски Марка на нарушение его конституционных прав частью 2 статьи 317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США М.Лиснянски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3 они определяются федеральными законами, к числу которых относится Арбитражный процессуальный кодекс Российской Федерации. Согласно части 2 статьи 310 АПК Российской Федерации пересмотр по новым или вновь открывшимся обстоятельствам постановлений и определений арбитражного суда апелляционной и кассационной инстанций, принятых в порядке надзора постановлений и определений Высшего Арбитражного Суда Российской Федерации, которыми изменен судебный акт арбитражного суда первой, апелляционной и кассационной инстанций либо принят новый судебный акт, производится тем судом, который изменил судебный акт или принял новый судебный акт. В силу части 2 статьи 317 АПК Российской Федерации в случае отмены судебного акта по новым или вновь открывшимся обстоятельствам дело повторно рассматривается тем же арбитражным судом, которым отменен ранее принятый им судебный акт, в общем порядке, установленном данным Кодексом. При этом суд, повторно рассматривающий дело, выступает в качестве суда той инстанции, в которой им было принято постановление, пересмотренное по вновь открывшимся или новым обстоятельствам. Такое регулирование отвечает правовой природе стадии пересмотра вступивших в законную силу судебных постановлений по новым и вновь открывшимся обстоятельствам, исключает возможность затягивания или необоснованного возобновления судебного разбирательства и тем самым обеспечивает справедливость судебного решения и вместе с тем – правовую определенность, что соответствует требованиям, предъявляемым Конституцией Российской Федерации к институциональным и процедурным условиям пересмотра вступивших в законную силу судебных постановлений (постановления Конституционного Суда Российской Федерации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США Лиснянски Марка,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