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134402-П/2013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Жеребцова Юрия Сергеевича на нарушение его конституционных прав пунктом 3 статьи 202 Закона Российской Федерации «О статусе судей в Российской Федерации» и частью 1 статьи 9 Федерального закона «О внесении изменений в отдельные законодательные акты Российской Федерации в части совершенствования системы оплаты труда судей Российской Федерации, а также признании утратившими силу отдельных законодательных актов (положений законодательных актов)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Ю.С.Жеребцова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Ю.С.Жеребцовым материалы, не находит оснований для принятия его жалобы к рассмотрению. Пункт 3 статьи 202 Закона Российской Федерации «О статусе судей в Российской Федерации» в редакции Федерального закона от 25 декабря 2012 года № 269-ФЗ, сохраняя предусмотренный ранее действовавшим регулированием (пункт 2 статьи 2 Закона Российской Федерации «О статусе судей в Российской Федерации» в первоначальной редакции и пункт 10 Положения о квалификационной аттестации судей, которое было утверждено Постановлением Верховного Совета Российской Федерации от 13 мая 1993 года № 4960-I и утратило силу с 1 января 2013 года) подход к установлению 4 предельных квалификационных классов судей в зависимости от звена судебной системы, в котором они осуществляют свою деятельность, при этом увеличивает (по сравнению с пунктом 9 названного Положения) количество квалификационных классов судей с целью углубления дифференциации в оплате их труда с учетом занимаемой должности в соответствующем звене судебной системы, стажа работы в качестве судьи и результатов судебной деятельности. Часть 1 статьи 9 Федерального закона от 25 декабря 2012 года № 269- ФЗ, вопреки утверждению заявителя, не может рассматриваться как допускающая произвольное снижение квалификационных классов судей, поскольку предусмотренная ею таблица соответствия установленных до вступления в силу данного Федерального закона квалификационных классов вновь введенным позволяет адаптировать результаты ранее проводившейся квалификационной аттестации судей к новой системе квалификационных классов и обеспечить тем самым применение к ним определенных данным Федеральным законом условий оплаты труда, в том числе выплату им начиная с 1 января 2013 года окладов за квалификационный класс в более высоких размерах по сравнению с закрепленными Постановлением Президиума Верховного Совета Российской Федерации от 21 сентября 1992 года № 3503-I «Об оплате труда работников судов в Российской Федерации» размерами доплат за квалификационный класс. В частности, оклад за пятый квалификационный класс составляет 75 процентов должностного оклада, в то время как до введения нового регулирования доплата за первый квалификационный класс устанавливалась в размере 25 процентов должностного оклада. Таким образом, оспариваемые нормы приняты законодателем в пределах его дискреционных полномочий, направлены на реформирование системы оплаты труда судей с целью повышения эффективности судебной власти и не предполагают снижение размеров должностных окладов и исчисленных на их основе дополнительных выплат за квалификационный класс судьи, в связи с чем отсутствует основание полагать, что ими 5 нарушаются конституционные права заявителя в аспекте, указанном в жалобе. Разрешение же вопроса о проверке соответствия оспариваемых законоположений статье 3 Федерального конституционного закона «О судебной системе Российской Федерации» и статье 2 Закона Российской Федерации «О статусе судей в Российской Федерации» не относится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Жеребцова Юрия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