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141299-П/2013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Василия Анатольевича на нарушение его конституционных прав частью второй статьи 63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В.А.Овсянникова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первой инстанции от 10 января 2008 года уголовное дело в отношении гражданина В.А.Овсяникова, обвиняемого в убийстве, было возвращено прокурору. 20 февраля 2008 года указанное постановление отменено судом кассационной инстанции, в состав которого входил судья Ш. Приговором от 31 марта 2008 года В.А.Овсянников был оправдан. 7 мая 2008 года оправдательный приговор отменен судом кассационной инстанции, в состав которого вновь входил судья Ш. 22 июля 2 2008 года по делу В.А.Овсянникова постановлен обвинительный приговор.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63 УПК Российской Федерации предусматривает, что судья, принимавший участие в рассмотрении уголовного дела в суде второй инстанции, не может участвовать в рассмотрении этого уголовного дела в суде первой инстанции или в порядке надзора, а равно в новом рассмотрении того же дела в суде второй инстанции после отмены приговора, определения, постановления, вынесенного с его участием. Данное законоположение не содержит правил, касающихся участия судьи в рассмотрении судом кассационной инстанции жалобы, представления на промежуточное решение суда первой инстанции и затем – в рассмотрении жалобы, представления на приговор. Между тем,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