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184254-П/2014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закрытого акционерного общества «Предприятие «СТРОЙИНСТРУМЕНТ» на нарушение конституционных прав и свобод частью 2 статьи 110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ЗАО «Предприятие «СТРОЙИНСТРУМЕНТ»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2 статьи 110 АПК Российской Федерации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 Как следует из представленных материалов, постановлением Президиума Высшего Арбитражного Суда Российской Федерации от 1 марта 2011 года отменены решение арбитражного суда города Москвы от 24 ноября 2009 года, 2 постановление Девятого арбитражного апелляционного суда от 19 февраля 2010 года и постановление Федерального арбитражного суда Московского округа от 9 июня 2010 года по иску банка к обществу с ограниченной ответственностью, ЗАО «Предприятие «СТРОЙИНСТРУМЕНТ» о досрочном взыскании задолженности по кредитному договору, обращении взыскания на заложенное имущество по договору об ипотеке в части требования банка об обращении взыскания на заложенное имущество с направлением дела в отмененной части на новое рассмотрение в арбитражный суд города Москвы; в остальной части указанные судебные акты оставлены без изменения. Решением Арбитражного суда города Москвы от 26 декабря 2011 года, оставленным без изменения постановлением Девятого арбитражного апелляционного суда от 14 марта 2012 года, в иске банка к ЗАО «Предприятие «СТРОЙИНСТРУМЕНТ» об обращении взыскания на заложенное имущество и во встречном иске отказано. Постановлением Федерального арбитражного суда Московского округа от 1 июня 2012 года решение арбитражного суда города Москвы от 26 декабря 2011 года и постановление Девятого арбитражного апелляционного суда от 14 марта 2012 года отменены, дело передано на новое рассмотрение в арбитражный суд города Москвы. Решением арбитражного суда города Москвы от 7 февраля 2013 года, оставленным без изменения постановлениями Девятого арбитражного апелляционного суда от 23 апреля 2013 года и Федерального арбитражного суда Московского округа от 8 августа 2013 года, обращено взыскание на принадлежащее ЗАО «Предприятие «СТРОЙИНСТРУМЕНТ» имущество, заложенное по договору об ипотеке (залоге недвижимости) в счет погашения задолженности общества перед банком. В удовлетворении встречного иска отказано. Позднее банк обратился в арбитражный суд города Москвы с заявлением о взыскании расходов на оплату услуг представителя. Определением арбитражного суда города Москвы от 25 декабря 2013 года, оставленным без изменения постановлением Девятого арбитражного 3 апелляционного суда от 13 марта 2014 года и постановлением Федерального арбитражного суда Московского округа от 3 июня 2014 года, заявление удовлетворено. По мнению заявителя, часть 2 статьи 110 АПК Российской Федерации, по смыслу, придаваемому ей правоприменительной практикой, допускающая взыскание расходов на оплату услуг представителя не пропорционально размеру удовлетворенных исковых требований, а также на основании соглашения, в котором выплата вознаграждения представителю обусловлена принятием положительного судебного акта, нарушает его конституционные права, гарантированные статьями 19 (части 1 и 2), 46 (часть 1), 48 (часть 1), 55 (часть 1), 120 (часть 1) и 123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закрытого акционерного общества «Предприятие «СТРОЙИНСТРУМЕНТ»,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