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165187-П/2014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Авчинникова Алексея Анатольевича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А.А.Авчинникова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статьи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Российской Федерации от 18 июля 2006 года № 343- О,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Авчинникова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