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Галактионовой Валентины Александровны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и положениями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В.А.Галактионовой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В.А.Галактионова в своей жалобе в Конституционный Суд Российской Федерации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предусматривающего зачет в стаж работы, дающей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после 1 января 2001 года работы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в должностях в учреждениях, указанных в Списке, продолжительностью не менее 16 лет 8 месяцев на 1 января 2001 года. Кроме того, заявительница оспаривает конституционность пункта 2 раздела «Наименование должностей» и пункта 2 раздела «Наименование учреждений» этого Списка, а также выражает несогласие с тем, что должность социального педагога не включена в пункт 2 раздела «Наименование должностей». Как следует из представленных материалов, судебная коллегия по гражданским делам Курганского областного суда со ссылкой на оспариваемые нормы отказала заявительнице в иске о зачете в специальный 3 стаж ее работы в должности педагога дополнительного образования в Лебяжьевском доме пионеров и школьников, поскольку отсутствовал факт работы в этой должности в период с 1 ноября 1999 года по 31 декабря 2000 года. По мнению заявительницы, оспариваемые нормативные положения не соответствуют статьям 19 и 39 (часть 1) Конституции Российской Федерации, поскольку при реализации пенсионных прав ставят лиц, на которых распространяется действие оспариваемой нормы, в неравное положение с другими лицами, осуществлявшими педагогическую деятельность в учреждениях для детей.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В.А.Галактионовой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Галактионовой Валентины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