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164697-П/2014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июня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общественной организации «Работающая молодежь города Сургута» на нарушение конституционных прав и свобод положениями части 2 статьи 64, части 1 статьи 75 и части 1 статьи 89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общественной организации «Работающая молодежь города Сургута»,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связи с появлением в эфире и на сайте ЗАО «Телекомпания «СургутИнформ-ТВ» сюжета, информирующего о пользе красного вина, общественная организация «Работающая молодежь города Сургута» направила обращение в Управление Федеральной антимонопольной службы по Ханты-Мансийскому автономному округу – Югре, по результатам 2 проверки которого комиссия данного антимонопольного органа, придя к выводу о нарушении телекомпанией законодательства Российской Федерации о рекламе, выдала предписание о прекращении выявленного нарушения. Арбитражный суд Ханты-Мансийского автономного округа – Югры, рассмотрев с привлечением общественной организации «Работающая молодежь города Сургута» как заинтересованного лица заявление ЗАО «Телекомпания «СургутИнформ-ТВ» о признании соответствующего решения комиссии и предписания недействительными, своим решением от 25 апреля 2013 года, оставленным без изменения постановлением Восьмого арбитражного апелляционного суда от 2 августа 2013 года, заявление удовлетворил. В обоснование вывода об отсутствии нарушения законодательства о рекламе суд наряду с другими доказательствами сослался на письменное мнение специалистов Сургутской торгово-промышленной палаты, приобщенное к материалам дела по ходатайству заявителя.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статей 96 и 97 Федерального конституционного закона «О Конституционном Суде Российской Федерации» граждане и объединения граждан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общественной организации «Работающая молодежь города Сургута»,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