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140188-П/2013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Земцова Василия Михайловича на нарушение его конституционных прав статьей 761, пунктом 2 примечаний к статье 198, пунктом 2 примечаний к статье 199 Уголовного кодекса Российской Федерации, частями первой и третьей статьи 281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В.М.Земцова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статьей 71 (пункт «о») Конституции Российской Федерации уголовное и уголовно-процессуальное законодательство находится в ведении Российской Федерации. Федеральный законодатель, реализуя принадлежащие ему полномочия, правомочен как устанавливать в законе ответственность за правонарушения, так и устранять ее, а также определять, какие меры государственного принуждения подлежат использованию в качестве средств реагирования на те или иные деяния и при каких условиях возможен отказ от их применения (Определение Конституционного Суда Российской Федерации от 21 июня 2011 года № 860- О-О). Так, в статье 761 УК Российской Федерации закреплены положения о том, что лицо, впервые совершившее преступление, предусмотренное статьями 198–1991 данного Кодекса, освобождается от уголовной ответственности, если ущерб, причиненный бюджетной системе Российской Федерации в результате преступления, возмещен в полном объеме (часть первая); лицо, впервые совершившее преступление, предусмотренное статьей 1992 данного Кодекса, освобождается от уголовной ответственности, если возместило ущерб, причиненный государству в результате совершения преступления, и перечислило в федеральный бюджет денежное возмещение в размере пятикратной суммы причиненного ущерба (часть вторая). Соответствующий порядок прекращения уголовного преследования по делам об указанных преступлениях в сфере экономической деятельности предусмотрен в статье 281 УПК Российской Федерации. Установление неодинаковых условий для освобождения от уголовного преследования лиц, совершивших разные преступления, направлено на 4 достижение конституционно значимых целей дифференциации уголовной ответственности и наказания, усиления их исправительного воздействия, предупреждения новых преступлений и тем самым – защиты личности, общества и государства от преступных посягательств. По существу, заявитель, утверждая о неконституционности оспариваемых им норм уголовного и уголовно-процессуального законов, предлагает распространить действие пункта 2 примечаний к статье 198 и пункта 2 примечаний к статье 199 УК Российской Федерации на лиц, совершивших преступления, предусмотренные статьей 1992 данного Кодекса, т.е. внести целесообразные, на его взгляд, изменения в действующее законодательство. Между тем разрешение этого вопроса является прерогативой федерального законодателя и к компетенции Конституционного Суда Российской Федерации, как она установлена статьей 125 Конституции Российской Федерации и статьей 3 Федерального конституционного закона «О Конституционном Суде Российской Федерации», не относится.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Земцова Василия Михайловича,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