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16691-П/2007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Скепского Владислава Вячеславовича на нарушение его конституционных прав частью девятой статьи 166, пунктом 4 части второй статьи 241, частью пятой статьи 278 и частью шестой статьи 355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В.В.Скепского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В.В.Скепский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В.В.Скепским материалы, не находит оснований для принятия его жалобы к рассмотрению. 3 Содержащиеся в части девятой статьи 166 и части пятой статьи 278 УПК Российской Федерации специальные правила проведения процессуальных действий и оформления их результатов, как и предусмотренная частью второй статьи 241 УПК Российской Федерации возможность проведения закрытого судебного заседания относятся к числу правовых средств, используемых в указанных в статье 55 (часть 3) Конституции Российской Федерации конституционно значимых целях, в том числе для обеспечения борьбы с преступностью и защиты прав и законных интересов потерпевших, свидетелей и иных лиц, оказывающих содействие в раскрытии и расследовании преступлений. Возможность и необходимость использования таких средств вытекают из положений международно-правовых актов, предполагающих принятие участвующими в них государствами таких мер, которые могут потребоваться для обеспечения эффективной и надлежащей защиты тех, кто сообщает об уголовных преступлениях или иным образом сотрудничает со следствием или органами, осуществляющими уголовное преследование, а также свидетелей, дающих показания, касающиеся этих преступлений. Этими актами предусматривается принятие надлежащих мер, направленных на обеспечение эффективной защиты от вероятной мести или запугивания участвующих в уголовном производстве свидетелей, в отношении их родственников и других близких им лиц, включая введение таких положений, которые разрешают в надлежащих случаях не разглашать информацию, касающуюся личности и местонахождения таких лиц, устанавливают ограничения на разглашение информации о них либо устанавливают правила доказывания, позволяющие свидетелям и экспертам давать показания таким образом, который обеспечивает их безопасность (статья 22 Конвенции Совета Европы от 27 января 1999 года об уголовной ответственности за коррупцию; статья 24 Конвенции ООН от 15 ноября 2000 года против транснациональной организованной преступности; статья 32 Конвенции ООН от 31 октября 2003 года против коррупции; пункт 17 Рекомендации № R (2005) 9 от 20 апреля 2005 года Комитета Министров 4 Совета Европы государствам-членам о защите свидетелей и лиц, сотрудничающих с правосудием). Вместе с тем указанные международно-правовые акты, подчеркивая исключительный характер предусмотренных ими специальных мер, направленных на защиту участников уголовного судопроизводства, исходят из необходимости поддержания благоприятного баланса между нуждами уголовного судопроизводства и правами его участников, с тем чтобы был сохранен справедливый характер судебного разбирательства и права защиты не были полностью лишены своего содержания, предоставляя ей, в частности, возможность оспорить утверждение о необходимой анонимности свидетеля, неразглашении его надежности и источника его сведений (пункт 19 Рекомендации № R (2005) 9 Комитета Министров Совета Европы государствам-членам о защите свидетелей и лиц, сотрудничающих с правосудием; принцип IX Руководящих принципов в области прав человека и борьбы с терроризмом, утвержденных на 804-м заседании Комитета Министров Совета Европы 11 июля 2002 года). Устанавливаемые в статьях 166, 241 и 278 УПК Российской Федерации гарантии обеспечения безопасности участников уголовного судопроизводства, их родственников и близких лиц не упраздняют установленные уголовно-процессуальным законодательством общие правила собирания, проверки, оценки и использования доказательств, не лишают суд и участников уголовного судопроизводства, выступающих на стороне обвинения или защиты и обладающих в состязательном процессе равными правами, возможности проведения проверки получаемых в таких условиях доказательств, в том числе путем постановки перед анонимным свидетелем вопросов, заявления ходатайств о проведении дополнительных процессуальных действий, представления доказательств, опровергающих или ставящих под сомнение достоверность того или иного доказательства (статья 86, глава 15, часть третья статьи 278 УПК Российской Федерации). Подсудимый и его защитник не лишены также права заявить ходатайство о раскрытии подлинных сведений о дающем показания лице и о признании его 5 показаний недопустимым доказательством в случае нарушения закона, а также использовать иные средства и способы обеспечения и защиты прав подсудимого (часть шестая статьи 278 и статья 75 УПК Российской Федерации). Затронутый в жалобе В.В.Скепского вопрос об обжаловании судебных решений, принятых по уголовному делу до вынесения приговора, ранее уже рассматривался Конституционным Судом Российской Федерации в связи с обращениями других заявителей.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Скепского Владислава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