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115795-П/2012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октября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закрытого акционерного общества «СевКавТИСИЗ» на нарушение конституционных прав и свобод положениями статей 277, 278, 286– 288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ЗАО «СевКавТИСИЗ»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суда кассационной инстанции было отменено вынесенное по делу с участием ЗАО «СевКавТИСИЗ» постановление арбитражного суда апелляционной инстанции; дело направлено на новое рассмотрение. При этом арбитражный суд кассационной инстанции указал, что содержащиеся в проверяемом судебном акте выводы не соответствуют установленным по делу фактическим обстоятельствам и имеющимся в деле доказательствам.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данной жалобы к рассмотрению. Статья 46 (часть 1) Конституции Российской Федерации, гарантируя каждому право на судебную защиту его прав и свобод, непосредственно не устанавливает какой-либо определенный порядок реализации данного права и не предполагает возможность субъекта права по собственному усмотрению выбирать способ и процедуру судебного оспаривания – они определяются законами на основе Конституции Российской Федерации, ее статей 46, 123 и 128. В силу части 1 статьи 288 АПК Российской Федерации арбитражный суд кассационной инстанции проверяет обоснованность обжалуемого судебного акта лишь в той мере, в какой это необходимо для установления 4 соответствия этого акта требованиям норм материального и процессуального права в определенных статьей 286 названного Кодекса пределах рассмотрения дел в арбитражном суде кассационной инстанции. Указанные законоположения, действуя в системной связи с другими положениями главы 35 АПК Российской Федерации, направлены на исправление возможных судебных ошибок в актах нижестоящих арбитражных судов, а потому они не могут рассматриваться как нарушающие права и свободы ЗАО «СевКавТИСИЗ», перечисленные в жалобе. Проверка же законности и обоснованности судебных постановлений, равно как и проверка соответствия оспариваемых законоположений статьям иных законов в компетенцию Конституционного Суда Российской Федерации, как она установлена статьей 125 Конституции Российской Федерации и статьей 3 Федерального конституционного закона «О Конституционном Суде Российской Федерации», не входят. Нарушение принципа правовой определенности, а соответственно, и своих конституционных прав заявитель усматривает также в возможности отмены в кассационном порядке вступившего в законную силу судебного акта арбитражного суда апелляционной инстанции. Между тем, по мнению Европейского Суда по правам человека, вступившее в силу решение не обязательно является окончательным с точки зрения Конвенции о защите прав человека и основных свобод; кассационная инстанция в российском арбитражном процессе (третий уровень судебной системы) является эффективным средством правовой защиты, подлежащим исчерпанию на основании пункта 1 статьи 35 Конвенции, несмотря на то что постановление, вынесенное судом апелляционной инстанции (второй уровень судебной системы), вступило в силу (постановление от 25 сентября 2008 года по делу «Глухих против Российской Федерации», решение от 25 июня 2009 года по вопросу приемлемости жалобы «Галина Васильевна Ковалева и другие против Российской Федерации»). 5 Разрешение же поставленного в жалобе вопроса об установлении в Арбитражном процессуальном кодексе Российской Федерации таких же оснований для отмены вступивших в законную силу судебных актов в кассационном порядке, какие установлены для кассационной инстанции в системе судов общей юрисдикции, предполагает внесение изменений в действующее законодательство и Конституционному Суду Российской Федерации неподведомственно.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закрытого акционерного общества «СевКавТИСИЗ»,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