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149864-П/2013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Синельниковой Лидии Владимировны на нарушение ее конституционных прав положениями статей 123 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Л.В.Синельниковой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Л.В.Синельникова, привлеченная к уголовной ответственности,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Л.В.Синельниковой материалы, не находит оснований для принятия ее жалобы к рассмотрению. Статья 123 УПК Российской Федерации устанавливает общее правило, касающееся обжалования действий (бездействия) и решений органа дознания, дознавателя, начальника подразделения дознания, следователя, руководителя следственного органа, прокурора и суда. Эта норма направлена на обеспечение прав участников уголовного судопроизводства, ее положения не могут рассматриваться в качестве их ограничения (определения Конституционного Суда Российской Федерации от 17 июня 2010 года № 792- О-О и от 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Синельниковой Лидии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