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15101-П/2006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марта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Матюшина Вадима Вадимовича на нарушение его конституционных прав статьей 125 и частью седьмой статьи 236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Г.А.Жилина, С.М.Казанцева, М.И.Клеандрова, А.Л.Кононова, Л.О.Красавчиковой, С.П.Маврина, Н.В.Мельникова, Н.В.Селезнева, А.Я.Сливы, В.Г.Стрекозова, О.С.Хохряковой, Б.С.Эбзеева, В.Г.Ярославцева, рассмотрев по требованию гражданина В.В.Матюшина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В.В.Матюшин, привлеченный к уголовной ответственности по обвинению в совершении преступлений, предусмотренных частью первой статьи 318 «Применение насилия, не опасного для жизни или здоровья, либо угроза применения насилия в отношении представителя власти» и статьей 319 «Оскорбление представителя власти» УК Российской Федерации, в ходе предварительного слушания по уголовному делу обжаловал в суд 2 постановления следователя о возбуждении в отношении него уголовного дела и о привлечении в качестве обвиняемого. Кроме того, он обжаловал в суд постановления об отказе в возбуждении уголовных дел в отношении работников милиции, которые, как он утверждал, превысили свои служебные полномочия, незаконно применив к нему физическую силу, и совершили служебный подлог. В удовлетворении жалоб В.В.Матюшину было отказано, как отказано ему и в кассационном пересмотре принятых по этим жалобам судебных решений.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В.В.Матюшиным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 Оспаривая конституционность статьи 125 и части седьмой статьи 236 УПК Российской Федерации, В.В.Матюшин затрагивает вопрос о конституционности порядка судебной проверки законности и обоснованности решений и действий (бездействия), имевших место в ходе досудебного производства по уголовному делу. Данный вопрос ранее был предметом рассмотрения Конституционного Суда Российской Федерации. В Постановлении от 23 марта 1999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Отсутствуют основания для принятия Конституционным Судом Российской Федерации к рассмотрению жалобы В.В.Матюшина и в части, касающейся вопроса о конституционности статьи 125 и части седьмой статьи 236 УПК Российской Федерации, как не позволивших ему 5 обжаловать в процессе судебного производства по уголовному делу, в котором он является обвиняемым, постановления об отказе в возбуждении уголовного дела в отношении лиц, вследствие якобы незаконных действий которых он был привлечен к уголовной ответственности. Статья 125 УПК Российской Федерации не только не препятствует обжалованию заинтересованными лицами постановлений дознавателя, следователя или прокурора об отказе в возбуждении уголовного дела, а равно других их решений и действий (бездействия), способных причинить ущерб конституционным правам и свободам, но, напротив, прямо закрепляет такое их право. Ни данная статья, ни иные статьи уголовно-процессуального закона не устанавливают каких бы то ни было ограничений этого права в зависимости от возможной связи вопросов, решенных в обжалуемом постановлении, с обстоятельствами другого уголовного дела, производство по которому осуществляется или уже окончено, что подтверждается, в частности, существованием института возобновления производства ввиду вновь открывшихся обстоятельств, основанием для которого могут служить в том числе преступные действия участников процесса, установленные вступившим в законную силу приговором суда, постановленным по результатам производства по другому уголовному делу (глава 49 УПК Российской Федерации). То же обстоятельство, что в силу требований уголовно- процессуального закона (в частности, части первой статьи 252 УПК Российской Федерации), согласно которым судебное разбирательство проводится только в отношении обвиняемого и лишь по предъявленному ему обвинению, проверка в судебном заседании по уголовному делу заявителя законности и обоснованности решений об отказе в возбуждении уголовного дела, принятых в отношении других лиц и в связи с подозрением в совершении других преступлений, не допускается, само по себе не может расцениваться как подтверждение нарушения оспариваемыми заявителем нормами его конституционных прав и свобод. 6 В.В.Матюшин не лишен возможности обжаловать указанные решения в установленном Уголовно-процессуальным кодексом Российской Федерации порядке в рамках самостоятельного производства. Кроме того, эти нормы не лишают В.В.Матюшина права защищать свои интересы как в ходе предварительного расследования по его уголовному делу, так и при рассмотрении этого дела судом, ходатайствуя об исследовании дополнительных материалов и представляя доказательства незаконности действий сотрудников милиции, приведших, по его утверждению, к необоснованному возбуждению в отношении него уголовного дела, и не освобождают органы предварительного расследования и суд от обязанности проверки сделанных им заявлений.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Матюшина Вадима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