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89214-П/2012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января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Пономарева Андрея Михайловича на нарушение его конституционных прав статьями 3 и 4 Федерального закона «О минимальном размере оплаты труда»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А.М.Пономарева,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Вопросы применения минимального размера оплаты труда для исчисления социальных выплат и иных платежей ранее уже являлись предметом рассмотрения Конституционного Суда Российской Федерации. Как указал Конституционный Суд Российской Федерации в Постановлении от 27 ноября 2008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Пономарева Андрея Михайловича не подлежащей дальнейшему рассмотрению в заседании Конституционного Суда Российской Федерации, поскольку для разрешения поставленных в ней вопросов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