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144904-П/2013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«Центральная обогатительная фабрика «Беловская» на нарушение конституционных прав и свобод пунктом 1 статьи 122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ОАО «Центральная обогатительная фабрика «Беловская»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закрепляя обязанность каждого платить законно установленные налоги и сборы (статья 57), непосредственно не предусматривает обеспечительный механизм исполнения данной обязанности, – его установление относится к полномочиям законодателя. Государство, следуя необходимости своевременного и в полном объеме взимания законно установленных налогов и сборов как условия надлежащего финансового обеспечения конституционных функций публичной власти и реализуя свой фискальный суверенитет, вправе и обязано устанавливать эффективные механизмы контроля и ответственности в сфере налогообложения, которые, не нарушая 4 конституционных прав и свобод человека и гражданина, обеспечивали бы надлежащее выполнение налогоплательщиками возложенной на них налоговой обязанности и защиту публичных интересов в случаях неуплаты или неполноты уплаты налога (Определение Конституционного Суда Российской Федерации от 7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«Центральная обогатительная фабрика «Беловская»,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