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161738-П/2014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Залеткина Ивана Алексеевича на нарушение его конституционных прав частью второй статьи 61 и частью четвертой статьи 65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И.А.Залеткина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Защитник гражданина И.А.Залеткина, обвиняемого в совершении преступлений, в ходе судебного разбирательства по уголовному делу заявил отвод судье городского суда, единолично председательствующему в судебном заседании, полагая, что, отказывая в удовлетворении ходатайства о проведении судебной экспертизы в отношении его подзащитного, судья преждевременно высказался о виновности И.А.Залеткина, а потому 2 предвзято относится к подсудимому. Постановлением судьи от 6 октября 2009 года отвод отклонен.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Обеспечивая конституционное право каждого на рассмотрение его дела справедливым и беспристрастным судом, Уголовно-процессуальный кодекс Российской Федерации устанавливает в части второй статьи 61, что судья, прокурор, следователь, дознаватель не могут участвовать в производстве по уголовному делу, если имеются иные, помимо перечисленных в части первой той же статьи, обстоятельства, дающие основание полагать, что они лично, прямо или косвенно, заинтересованы в исходе данного уголовного дела. При наличии названных обстоятельств, как прямо указано в части первой статьи 64 этого Кодекса, судье может быть заявлен отвод участниками уголовного судопроизводства. Заявление об отводе рассматривается по правилам, установленным статьей 65 УПК Российской Федерации, положения которой не предполагают возможности произвольного, без учета оснований, предусмотренных статьями 61 и 63 этого Кодекса, решения вопроса об отводе судьи и не освобождают суд, разрешающий этот вопрос, от обязанности обосновать свои выводы ссылками на конкретные обстоятельства дела. К тому же справедливость и беспристрастность решения судьи гарантируются всей совокупностью уголовно-процессуальных средств и процедур, включающих контроль со стороны вышестоящих судебных инстанций, обязанных при выявлении того, что приговор или иное судебное решение вынесены незаконным составом суда, отменить его и направить уголовное дело на новое рассмотрение (определения Конституционного Суда Российской Федерации от 19 марта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Залеткина Ивана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