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113184-П/2012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Ананчева Дмитрия Николаевича на нарушение его конституционных прав частью третьей статьи 7, статьями 14 и 75, частями первой –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Д.Н.Ананчева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Д.Н.Ананчевым материалы, не находит оснований для принятия его жалобы к рассмотрению. Часть третья статьи 7 и статья 75 УПК Российской Федерации, закрепляющие правило о признании недопустимым доказательства, полученного с нарушением норм данного Кодекса, и его статья 14, определяющая содержание презумпции невиновности в уголовном процессе, направлены на защиту прав, свобод и охраняемых законом интересов участников уголовного судопроизводства, а потому не могут рассматриваться как нарушающие конституционные права заявителя. В соответствии же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3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Ананчева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