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Шалаева Николая Николаевича об официальном разъяснении пункта 2 резолютивной части Постановления Конституционного Суда Российской Федерации от 5 апреля 2007 года № 5-П по делу о проверке конституционности положений пунктов 2 и 14 статьи 15 Федерального закона «О статусе военнослужащих» и пункта 8 Правил выпуска и погашения государственных жилищных сертификатов в рамках реализации подпрограммы «Государственные жилищные сертификаты» на 2004–2010 годы, входящей в состав федеральной целевой программы «Жилище» на 2002–2010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Л.О.Красавчиковой, судей Н.С.Бондаря, Г.А.Гаджиева, А.Л.Кононова, С.П.Маврина, Ю.Д.Рудкина, В.Г.Ярославцева, заслушав в заседании палаты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ходатайства гражданина Н.Н.Шалаева,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5 апреля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Согласно статье 75 Федерального конституционного закона «О Конституционном Суде Российской Федерации» в решении Конституционного Суда Российской Федерации в зависимости от характера рассматриваемого вопроса может определяться порядок вступления решения в силу, а также порядок, сроки и особенности его исполнения (пункт 12). Это означает, что если Заявитель, требуя разъяснить пункт 2 резолютивной части Постановления от 5 апреля 2007 года В соответствии со статьей 6 Федерального конституционного закона «О Конституционном Суде Российской Федерации» решения Конституционного Суда Российской Федерации являются обязательными для всех представительных, исполнительных и судебных органов государственной власти, органов местного самоуправления, предприятий, учреждений, организаций, должностных лиц, граждан и их объединений. Названная норма предполагает в том числе обязанность федерального законодателя осуществлять правовое регулирование, необходимость которого вытекает из решений Конституционного Суда Российской Федерации с целью их исполнения. Таким образом, законодательное определение условий и порядка обеспечения жильем граждан, вставших на учет нуждающихся в улучшении жилищных условий до 1 января 2005 года и уволенных или подлежащих увольнению с военной службы, является обязательным элементом механизма исполнения Постановления Конституционного Суда Российской Федерации от 5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Шалаева Николая Николаевича об официальном разъяснении пункта 2 резолютивной части Постановления Конституционного Суда Российской Федерации от 5 апреля 2007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