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131435-П/2013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Шишкина Валерия Николаевича на нарушение его конституционных прав частью второй статьи 20 и пунктом 5 части четвертой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по требованию гражданина В.Н.Шишкина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суда общей юрисдикции отказано в удовлетворении заявления гражданина В.Н.Шишкина о пересмотре по вновь открывшимся или новым обстоятельствам решения этого же суда об отказе в удовлетворении исковых требований заявителя о признании недействительным свидетельства о праве на наследство по завещанию. В 2 удовлетворении ходатайства об отводе судьи, рассматривавшего данное дело, заявителю также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Исходя из конституционных принципов независимости и самостоятельности судебной власти, а также из того, что в демократическом обществе участники судебного разбирательства должны испытывать доверие к суду, которое может быть поставлено под сомнение только на основе достоверных и обоснованных доказательств, свидетельствующих об обратном, законодатель в статье 20 ГПК Российской Федерации установил такой порядок разрешения вопроса об отводе, заявленном судье, рассматривающему дело единолично, который снижает вероятность 3 затягивания рассмотрения дела вследствие заявления кем-либо из лиц, участвующих в деле, необоснованного отвода судье. Гарантией соблюдения принципа беспристрастности судьи, рассматривающего дело единолично, при разрешении вопроса о заявленном ему отводе является вынесение мотивированного определения, подтверждающего отсутствие обстоятельств, которые позволили бы усомниться в его беспристрастности при рассмотрении данного дела. Кроме того, гарантией являются процедуры проверки вынесенных судебных постановлений вышестоящими судебными инстанциями. При этом вопрос об объективности и беспристрастности состава суда подлежит разрешению в каждом конкретном деле с учетом фактических обстоятельств, установление которых находится в компетенции судов общей юрисдикции. В случае установления обстоятельств, вызывающих сомнение в беспристрастности состава суда, суд вышестоящей инстанции отменяет принятый таким составом судебный акт, при этом не исключается возможность направления дела на новое рассмотрение в ином составе судей. Следовательно, нет оснований полагать, что оспариваемая заявителем часть вторая статьи 20 ГПК Российской Федерации нарушает его конституционные права, перечисленные в жалобе. Не нарушает конституционные права заявителя и пункт 5 части четвертой статьи 392 ГПК Российской Федерации, устанавливающий в качестве нового обстоятельства, влекущего за собой пересмотр вступивших в законную силу судебных постановлений, определение (изменение) в постановлении Президиума Верховного Суда Российской Федерации практики применения правовой нормы, примененной судом в конкретном деле, в связи с принятием судебного постановления, по которому подано заявление о пересмотре дела в порядке надзора, или в постановлении Президиума Верховного Суда Российской Федерации, вынесенном по результатам рассмотрения другого дела в порядке надзора, или в постановлении Пленума Верховного Суда Российской Федерации, поскольку данное законоположение направлено на исправление судебной ошибки, а 4 потому выступает дополнительной процессуальной гарантией защиты прав и охраняемых законом интересов участников гражданских процессуальных отношений. Кроме того, как следует из представленных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Шишкина Валерия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