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176788-П/2014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Щербакова Владимира Федоровича на нарушение его конституционных прав частью 4 статьи 12 Федерального закона «О противодействии коррупции» и частью третьей статьи 64¹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В.Ф.Щербакова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противодействии коррупции»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(преамбула). Реализуя указанные в названном Федеральном законе основные принципы противодействия коррупции, такие как законность, публичность и открытость деятельности государственных органов и органов местного самоуправления, комплексное использование политических, организационных, информационно-пропагандистских, социально- экономических, правовых, специальных и иных мер (пункты 2, 3 и 5 статьи 3), федеральный законодатель предусмотрел обязанность работодателя 4 сообщать в десятидневный срок представителю нанимателя (работодателю) государственного или муниципального служащего по последнему месту его службы о заключении трудового или гражданско- правового договора на выполнение работ (оказание услуг) с гражданином, замещавшим определенные должности государственной или муниципальной службы, в течение двух лет после его увольнения с государственной или муниципальной службы (часть 4 статьи 12 Федерального закона «О противодействии коррупции» и часть третья статьи 64¹ Трудового кодекса Российской Федерации). Установление данной обязанности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политических, организационных, информационно-пропагандистских, социально-экономических, правовых, специальных и иных мер для борьбы с этим явлением (пункты 5 и 6 статьи 3 Федерального закона «О противодействии коррупции»). Таким образом, оспариваемые нормы, ориентированные на обеспечение безопасности государства, не могут рассматриваться как нарушающие права работодателя.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Щербакова Владимира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