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176005-П/2014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Торговая фирма «Башмачок» на нарушение конституционных прав и свобод частью 11 статьи 15.231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ООО Торговая фирма «Башмачок»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Постановлением Конституционного Суда Российской Федерации от 25 февраля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Торговая фирма «Башмачок», поскольку по предмету обращения Конституционным Судом Российской Федерации ранее было вынесено постановление, сохраняющее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