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126985-П/2013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Кривоноса Николая Анатольевича на нарушение его конституционных прав пунктом 12 Правил исчисления периодов работы, дающей право на досрочное назначение трудовой пенсии по старости лицам, осуществлявшим педагогическую деятельность в учреждениях для детей, в соответствии с подпунктом 19 пункта 1 статьи 27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Н.А.Кривоноса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Н.А.Кривонос в своей жалобе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Н.А.Кривоносом материалы, не находит оснований для принятия его жалобы к рассмотрению. 3 Как неоднократно отмечал Конституционный Суд Российской Федерации в своих определениях, в действующей системе пенсионного обеспечения установление для лиц, осуществлявших педагогическую деятельность в государственных и муниципальных учреждениях для детей, льготных условий приобретения права на трудовую пенсию по старости направлено, главным образом, на защиту от риска утраты профессиональной трудоспособности ранее достижения общеустановленного пенсионного возраста. Поэтому право на досрочное назначение трудовой пенсии по старости связывается не с любой работой в образовательных учреждениях, а лишь с такой, выполнение которой сопряжено с повышенными психофизиологическими нагрузками, обусловленными характером профессиональной деятельности, а именно деятельности, связанной с воспитанием детей (педагогической деятельности). Выделение в особую категорию лиц, имеющих право на досрочное пенсионное обеспечение по старости, отдельных работников, осуществляющих педагогическую деятельность, фактически основанное на учете особенностей выполняемой ими работы, а также профиля учреждения, в котором осуществляется их трудовая деятельность, само по себе не может расцениваться как нарушение принципа равенства всех перед законом (статья 19, часть 1, Конституции Российской Федерации) либо как ограничение права граждан на пенсионное обеспечение (статья 39, часть 1, Конституции Российской Федерации). Определение же того, какого рода профессиональная деятельность сопряжена с повышенными психофизиологическими нагрузками, связано с установлением объективных критериев оценки характера труда в той или иной должности и его условий, зависит от вида и профиля соответствующего учреждения и относится к компетенции Правительства Российской Федерации. Постановление Правительства Российской Федерации от 22 сентября 1999 года № 1067 «Об утверждении Списка должностей, работа в которых засчитывается в выслугу, дающую право на пенсию за выслугу лет в связи с 4 педагогической деятельностью в школах и других учреждениях для детей, и Правил исчисления сроков выслуги для назначения пенсии за выслугу лет в связи с педагогической деятельностью в школах и других учреждениях для детей» предусматривало включение в выслугу, дающую право на пенсию за выслугу лет в связи с педагогической деятельностью в школах и других учреждениях для детей, работы в должности педагога дополнительного образования в образовательных учреждениях дополнительного образования детей. С принятием постановления Правительства Российской Федерации от 1 февраля 2001 года № 79 «О внесении изменений и дополнений в постановление Правительства Российской Федерации от 22 сентября 1999 года № 1067» работа в должности педагога дополнительного образования в учреждениях дополнительного образования детей за периоды с 1 ноября 1999 года по 31 декабря 2000 года включалась в специальный стаж без ограничений, а начиная с 1 января 2001 года – при условии наличия у гражданина выслуги продолжительностью не менее 16 лет 8 месяцев и факта работы в данной должности в период с 1 ноября 1999 года по 31 декабря 2000 года. Для граждан, которые в период до 31 декабря 2000 года занимали должность педагога дополнительного образования в учреждениях дополнительного образования детей, Правительство Российской Федерации в названном постановлении предусмотрело возможность зачета в выслугу лет периодов работы после 1 января 2001 года в этой должности. Оспариваемая заявителем норма фактически воспроизводит данное положение постановления Правительства Российской Федерации от 22 сентября 1999 года № 1067 в редакции постановления Правительства Российской Федерации от 1 февраля 2001 года № 79. Введение в действие указанного изменения правового регулирования сопровождается установлением специальной гарантии для лиц, длительное время проработавших в учреждениях для детей и с 1 ноября 1999 года по 31 декабря 2000 года занимавших должности педагогов дополнительного образования в учреждениях дополнительного образования детей. Таким 5 образом обеспечивалась необходимая стабильность в правовом регулировании, а для граждан создавалась возможность адаптироваться к изменившимся условиям их пенсионного обеспечения (определения Конституционного Суда Российской Федерации от 16 апреля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Кривоноса Николая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