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193039-П/2007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декабря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Шиенка Вячеслава Вадимовича на нарушение его конституционных прав рядом норм Гражданского процессуального кодекса Российской Федерации, Закона Российской Федерации «О статусе судей Российской Федерации», федеральных законов «Об органах судейского сообщества в Российской Федерации», «О внесении изменений в Гражданский процессуальный кодекс Российской Федерации», а также постановлением Пленума Верховного Суда Российской Федерации «О применении норм гражданского процессуального законодательства в суде надзорной инстанции в связи с принятием и введением в действие Федерального закона от 4 декабря 2007 года № 330-ФЗ «О внесении изменений в Гражданский процессуальный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В.В.Шиенка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4 представленными заявителем материалами не подтверждается применение судом в его конкретном деле оспариваемых положений Закона Российской Федерации «О статусе судей в Российской Федерации», Федерального закона «Об органах судейского сообщества в Российской Федерации», а также положений Федерального закона от 9 декабря 2010 года № 353-ФЗ «О внесении изменений в Гражданский процессуальный кодекс Российской Федерации» и положений Гражданского процессуального кодекса Российской Федерации (в редакции Федерального закона от 9 декабря 2010 года № 353-ФЗ «О внесении изменений в Гражданский процессуальный кодекс Российской Федерации»). Доводы, приведенные В.В.Шиенком в обоснование своей позиции, свидетельствуют о том, что нарушение своих конституционных прав он связывает не с содержанием оспариваемых положений, а с принятыми по его делу постановлениями судов общей юрисдикции, с которыми он фактически выражает несогласие. Между тем проверка законности и обоснованности судебных постановлений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Шиенка Вячеслава Вадимовича,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