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91411-П/2012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Олега Вячеславовича на нарушение его конституционных прав частью второй статьи 47, частью первой статьи 119, частью первой статьи 125 и частью четвертой статьи 415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по требованию гражданина О.В.Борисова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четвертой статьи 415 УПК Российской Федерации – закрепляющие, что если в сообщении имеется ссылка на наличие обстоятельств, указанных в пункте 3 части четвертой статьи 413 данного Кодекса, то прокурор выносит постановление о возбуждении производства ввиду новых обстоятельств и направляет соответствующие материалы руководителю следственного органа для производства расследования этих обстоятельств и решения вопроса об уголовном преследовании по фактам выявленных нарушений уголовного законодательства; при расследовании новых обстоятельств могут производиться следственные и иные процессуальные действия в порядке, установленном данным Кодексом, – не регулируют вопросов, связанных с заявлением ходатайств. Вместе с тем Уголовно-процессуальный кодекс Российской Федерации прямо предусматривает право обвиняемого, которым в силу положений части второй его статьи 47 является и осужденный – обвиняемый, в 3 отношении которого вынесен обвинительный приговор, заявлять ходатайства о производстве процессуальных действий или принятии процессуальных решений для установления обстоятельств, имеющих значение для уголовного дела, обеспечения своих прав и законных интересов (часть первая статьи 119); ходатайство может быть заявлено в любой момент производства по уголовному делу (часть первая статьи 120); об удовлетворении ходатайства либо о полном или частичном отказе в его удовлетворении дознаватель, следователь, судья выносят постановление, а суд – определение, которое доводится до сведения лица, заявившего ходатайство (статья 122) (Определение Конституционного Суда Российской Федерации от 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Олега Вячеславовича,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