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115378-П/2012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Хариной Татьяны Владимировны на нарушение ее конституционных прав положениями пункта 2 статьи 27 Федерального закона «О трудовых пенсиях в Российской Федерации», пункта 4 и подпункта «б» пункта 8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Т.В.Хариной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Т.В.Хариной материалы, не находит оснований для принятия ее жалобы к рассмотрению. Согласно абзацу первому пункта 2 статьи 27 Федерального закона «О трудовых пенсиях в Российской Федерации» списки соответствующих работ,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и правила исчисления периодов такой работы, которые обеспечивают реализацию права граждан на досрочное пенсионное обеспечение. Таким образом, оспариваемое заявительницей положение пункта 2 статьи 27 Федерального закона «О трудовых пенсиях в Российской Федерации» само по себе не может рассматриваться как нарушающее право граждан, осуществлявших педагогическую деятельность в учреждениях для детей, на досрочное назначение трудовой пенсии по старости. В действующей системе пенсионного обеспечения установление для лиц, осуществляющих педагогическую деятельность, льготных условий 4 приобретения права на трудовую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трудовой пенсии по старости связывается не с любой работой в учреждениях для детей, а лишь с такой, выполнение которой сопряжено с повышенными психофизиологическими нагрузками, обусловленными спецификой и характером труда, влияющими на утрату профессиональной трудоспособности, при этом учитываются и различия в характере работы лиц, работающих на одних и тех же должностях, но в разных условиях, в том числе – выполняющих норму рабочего времени, установленную за ставку заработной платы, или работающих на соответствующих должностях на условиях неполного рабочего времени. Положение пункта 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обеспечивает максимально возможный учет периодов осуществления педагогической деятельности в учреждениях для детей в целях реализации права на назначение досрочной трудовой пенсии, что само по себе не может расцениваться как нарушение конституционных прав заявительницы. Особенности исчисления специального стажа лиц, работавших в должностях заместителя директора (начальника, заведующего), связанных с руководством и организацией образовательного (воспитательного) процесса, установлены подпунктом «б» пункта 8 названных Правил с учетом характера и содержания соответствующих должностных обязанностей и не могут рассматриваться как нарушающие конституционные права этой категории граждан. Проверка же правильности применения оспариваемых заявительницей положений Правил при исчислении продолжительности ее специального стажа не входит в полномочия Конституционного Суда Российской 5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Хариной Татьяны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