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171856-П/2014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Елшанского Сергея Владимировича на нарушение его конституционных прав частью третьей статьи 61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С.В.Елшанского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гражданину С.В.Елшанскому возвращено заявление о присуждении компенсации за нарушение права на судопроизводство в разумный срок со ссылкой на то, что срок судопроизводства при рассмотрении кассационной жалобы на постановление об отказе в удовлетворении ходатайства о приведении приговора в соответствие с новым уголовным законом не подлежит оценке с точки зрения разумности по нормам процессуального 2 закона и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В целях реализации вытекающей из Конституции Российской Федерации и Конвенции о защите прав человека и основных свобод обязанности Российской Федерации по обеспечению права каждого на справедливое судебное разбирательство его дела в разумный срок, являющегося неотъемлемой составляющей права на судебную защиту, и исходя из необходимости создать надлежащие условия для осуществления права каждого на возмещение государством вреда, причиненного незаконными действиями (или бездействием) органов государственной власти или их должностных лиц, а также прав потерпевших от преступлений и злоупотреблений властью на охрану их прав законом, на доступ к правосудию и компенсацию причиненного ущерба (статьи 52 и 53 Конституции Российской Федерации), Федеральный закон от 30 апреля 2010 3 года № 68-ФЗ предоставил лицам, чьи дела рассматривались в судебном порядке, право обратиться в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срок. Введя в правовое регулирование институт присуждения компенсации за нарушение права на судопроизводство в разумный срок и права на исполнение судебного акта в разумный срок в качестве внутригосударственного средства правовой защиты от предположительно имевшего место нарушения требований Конвенции о защите прав человека и основных свобод во взаимосвязи с соответствующими положениями Конституции Российской Федерации, федеральный законодатель, по сути, установил специальный – вспомогательный к общегражданскому порядку возмещения вреда, причиненного незаконными действиями (бездействием) государственных органов, в том числе судов, – механизм защиты прав на судебную защиту и на справедливое судебное разбирательство (Постановление Конституционного Суда Российской Федерации от 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Елшанского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