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193384-П/2015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Азаряна Николая Владимировича и Проскоряковой Натальи Никитичны на нарушение их конституционных прав статьей 4018 и пунктом 5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 Н.В.Азаряна и Н.Н.Проскоряковой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Конституции Российской Федерации не предполагает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законами. В отношении уголовного судопроизводства таким законом выступает Уголовно-процессуальный кодекс Российской Федерации, согласно статье 4018 которого судьи, указанные в статье 4017 того же Кодекса, изучают кассационные жалобу, представление по документам, приложенным к ним, либо по материалам истребованного судьей уголовного дела (часть первая), по результатам чего выносится постановление либо об отказе в передаче 3 кассационных жалобы, представления для рассмотрения в судебном заседании суда кассационной инстанции, если отсутствуют основания для пересмотра судебных решений в кассационном порядке (пункт 1 части второй), либо о передаче кассационных жалобы, представления с уголовным делом для рассмотрения в судебном заседании суда кассационной инстанции (пункт 2 части второй); вместе с тем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Азаряна Николая Владимировича и Проскоряковой Натальи Никитичны,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