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190692-П/2015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Кудрявцевой Олеси Александровны на нарушение ее конституционных прав частью второй статьи 381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О.А.Кудрявцевой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соответствии Конституции Российской Федерации оспариваемого заявительницей законоположения в указанном ею аспекте уже нашел свое разрешение в Постановлении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Кудрявцевой Олеси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