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165864-П/2011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Гулака Юрия Федоровича на нарушение его конституционных прав Законом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семей», постановлением Правительства Российской Федерации «Об утверждении коэффициента индексации с 1 апреля 2011 года социальных пенсий» и постановлением Правительства Российской Федерации «Об установлении окладов денежного содержания военнослужащих, проходящих военную службу по контракту»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Ю.Ф.Гулака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Ю.Ф.Гулаком материалы, не находит оснований для принятия его жалобы к рассмотрению. В соответствии со статьей 125 Конституции Российской Федерации и статьями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Гулака Юрия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