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18916-П/2009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Ерастова Ивана Анатольевича на нарушение его конституционных прав статьями 16, 18, 195, 198, 366 и 383 Гражданского процессуального кодекса Российской Федерации, а также пунктом 3 статьи 18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гражданина И.А.Ерастова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И.А.Ерастовым материалы, не находит оснований для принятия данной жалобы к рассмотрению. 4 Согласно статьям 96 и 97 Федерального конституционного закона «О Конституционном Суде Российской Федерации» гражданин вправе обратиться в Пункт 3 статьи 18 Федерального закона «О трудовых пенсиях в Российской Федерации» направлен на обеспечение соблюдения требований законодательства при назначении трудовых пенсий гражданам, согласуется с целями пенсионного обеспечения на основе достоверных сведений, подтверждающих, в частности, право граждан на назначение досрочной пенсии, и также не может рассматриваться как нарушающий права заявителя, перечисленные в жалобе. Требование И.А.Ерастова учитывать при проведении проверки документов период времени, в котором осуществлялась трудовая деятельность, его отдаленность от момента решения вопроса о назначении пенсии, а также регламентировать порядок такой проверки, предусмотрев 5 обязательность письменного решения руководителя органа Пенсионного фонда о проведении проверки и извещение о ней заинтересованных застрахованных лиц, предполагает внесение изменений в действующее правовое регулирование, что отнесено к компетенции законодателя и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Ерастова Ивана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