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181924-П/2014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Игранова Дмитрия Александровича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Д.А.Игранова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26 марта 2003 года гражданин Д.А.Игранов осужден за совершение ряда преступлений, в том числе за совершение в составе группы лиц по предварительному сговору хулиганства (пункт «а» части второй статьи 213 УК Российской Федерации в первоначальной редакции), к наказанию в виде лишения свободы на срок двадцать лет. Постановлением суда от 16 августа 2004 года приговор приведен в соответствие с данным Кодексом в редакции Федерального закона от 8 декабря 2003 года № 162-ФЗ: в частности, изменена квалификация 2 хулиганства на статью 116 «Побои» УК Российской Федерации (в первоначальной редакции), срок окончательного наказания в виде лишения свободы снижен до девятнадцати лет одиннадцати месяцев, с чем согласился суд второй инстанции (кассационное определение от 2 ноября 2004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Игранова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