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190477-П/2015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февраля 2015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государственного бюджетного учреждения здравоохранения «Областная клиническая больница № 2» на нарушение конституционных прав и свобод пунктом 33 статьи 4 и частью 1 статьи 52 Федерального закона «Об обращении лекарственных средств»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ГБУЗ «Областная клиническая больница № 2»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Конституции Российской Федерации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 (статья 34, часть 1). Данное право не является абсолютным. Реализуя свои полномочия в сфере регулирования предпринимательской и иной экономической деятельности, федеральный законодатель вправе определять порядок и условия ее осуществления и исходя из специфики производства и оборота тех или иных видов продукции устанавливать 4 дополнительные требования, а также ограничения, которые, однако, должны соответствовать критериям, закрепленным Конституцией Российской Федерации, а именно вводиться федеральным законом и только в целях защиты закрепленных ею ценностей, в том числе здоровья, прав и законных интересов других лиц (Постановление Конституционного Суда Российской Федерации от 12 ноября 2003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государственного бюджетного учреждения здравоохранения «Областная клиническая больница № 2»,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