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189346-П/2015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Кашниковой Ирины Афанасьевны на нарушение ее конституционных прав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И.А.Кашниковой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И.А.Кашниковой материалы, не находит оснований для принятия ее жалобы к рассмотрению. Устанавливая в Федеральном законе «О трудовых пенсиях в Российской Федерации» правовые основания и условия назначения пенсий и 3 предусматривая для отдельных категорий граждан, занятых определенной профессиональной деятельностью, возможность досрочного назначения трудовой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педагогической деятельностью в учреждениях для детей (подпункт 19 пункта 1 статьи 27 Федерального закона «О трудовых пенсиях в Российской Федерации»). Определение же того, какого рода профессиональная деятельность сопряжена с повышенными психофизиологическими нагрузками, связано с установлением объективных критериев оценки характера труда в той или иной должности и его условий, от вида и профиля соответствующего учреждения и относится к компетенции Правительства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соответствующий Список, который конкретизирует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При этом в основе дифференциации лежит оценка характера труда, функциональных обязанностей лиц, работающих на одних и тех же должностях, но в различных по профилю и задачам деятельности учреждениях и организациях, что само по себе не может рассматриваться как нарушающее конституционный принцип равенства либо как ограничение права граждан на пенсионное обеспечение. Исходя из изложенного и руководствуясь частью второй статьи 40, пунктом 2 статьи 43, частью первой статьи 79, статьями 96 и 97 4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Кашниковой Ирины Афанасьевны,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