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17998-П/2008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Митиной Елены Ивановны, Негодовой Светланы Ивановны и Негодовой Татьяны Александровны на нарушение их конституционных прав положениями части первой статьи 446 Гражданского процессуального кодекса Российской Федерации, абзаца четвертого статьи 411 Гражданского кодекса Российской Федерации и пункта 1 статьи 116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 Е.И.Митиной, С.И.Негодовой и Т.А.Негодовой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Ленинского районного суда города Саранска от 6 июля 2006 года, оставленным без изменения вышестоящими судебными 2 инстанциями, было отменено постановление судебного пристава- исполнителя о запрете гражданину И.Я.Негодову распоряжаться принадлежащими ему 69/100 долями квартиры для целей возможного обращения взыскания на указанное имущество по его алиментным обязательствам в пользу бывшей жены – гражданки Т.А.Негодовой. При вынесении решения суд применил положение части первой статьи 446 ГПК Российской Федерации об имуществе, на которое не может быть обращено взыскание по исполнительным документам, указав, что данная квартира является для заявителя единственным пригодным для проживания жилым помещением. Решением Октябрьского районного суда города Саранска от 4 сентября 2007 года, также оставленным без изменения вышестоящими судебными инстанциями, отказано в удовлетворении исковых требований Т.А.Негодовой, в том числе об обязании И.Я.Негодова заключить с истицей договор купли-продажи 69/100 долей спорной квартиры и о зачете суммы задолженности по алиментным обязательствам в счет стоимости доли в квартире.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446 ГПК Российской Федерации содержит исчерпывающий перечень видов имущества граждан, на которое в системе действующего правового регулирования запрещается обращать взыскание по исполнительным документам в силу целевого назначения данного имущества, его свойств, признаков, характеризующих субъекта, в чьей собственности оно находится. Предоставляя, таким образом, гражданину- должнику имущественный (исполнительский) иммунитет, с тем чтобы – исходя из общего предназначения данного правового института – гарантировать должнику и лицам, находящимся на его иждивении, условия, необходимые для их нормального существования и деятельности, данная статья выступает процессуальной гарантией реализации социально-экономических прав этих лиц (Постановление Конституционного Суда Российской Федерации от 12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Митиной Елены Ивановны, Негодовой Светланы Ивановны и Негодовой Татьяны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