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118459-П/2012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Белановой Натальи Петровны на нарушение ее конституционных прав частью второй статьи 376 и статьей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гражданки Н.П.Белановой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суда надзорной инстанции от 12 января 2012 года надзорная жалоба гражданки Н.П.Белановой возвращена без рассмотрения по существу с указанием на то, что обжалованное судебное постановление не прошло стадию кассационного рассмотрения. Н.П.Беланова обратилась с жалобой на данное определение в Верховный Суд Российской Федерации, однако письмом от 23 марта 2012 года ей было разъяснено, что действующим гражданским процессуальным законодательством не предусмотрена возможность самостоятельного 2 обжалования определений, вынесенных по результатам ознакомления с кассационными (надзорными) жалобами.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Белановой Натальи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