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180090-П/2014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Николая Васильевича на нарушение его конституционных прав пунктом «а» части второй статьи 105 Уголовного кодекса Российской Федерации и положением постановления Пленума Верховного Суда Российской Федерации «О судебной практике по делам об убийстве (ст. 105 УК РФ)»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Н.В.Богданова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6 сентября 2005 года, оставленным без изменения судом кассационной инстанции, гражданин Н.В.Богданов был осужден по совокупности преступлений, предусмотренных частью первой статьи 105, частью третьей статьи 30 и пунктом «а» части второй статьи 105, частью первой статьи 111 УК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правовой позиции Конституционного Суда Российской Федерации, выраженной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Николая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