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15337-П/2006</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11 июля 2006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«Стройсервис ТВ» на нарушение конституционных прав и свобод положениями статьи 9 Федерального закона «О государственной регистрации юридических лиц и индивидуальных предпринимателей»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А.Л.Кононова, Л.О.Красавчиковой, С.П.Маврина, Н.В.Мельникова, Ю.Д.Рудкина, Н.В.Селезнева, А.Я.Сливы, О.С.Хохряковой, Б.С.Эбзеева, В.Г.Ярославцева, заслушав в пленарном заседании заключение судьи Г.А.Гаджиева,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ООО «Стройсервис ТВ»,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Решением Арбитражного суда города Москвы от 23 декабря 2004 года, оставленным без изменения постановлением Девятого арбитражного апелляционного суда от 4 марта 2005 года, ООО «Стройсервис ТВ» было отказано в удовлетворении заявления о признании недействительным решения налоговой инспекции об отказе в государственной регистрации изменений, касающихся сведений о юридическом лице, не связанных с 2 изменением учредительных документов. При этом суды исходили из того, что в налоговые органы не были представлены необходимые в соответствии со статьей 17 Федерального закона «О государственной регистрации юридических лиц и индивидуальных предпринимателей» документы, в частности заявление, подписанное лицом из числа указанных в статье 9 названного Федерального закона; лица же, действующие на основании доверенности, к числу физических лиц, имеющих право быть заявителями при государственной регистрации юридического лица, согласно той же статье 9, не относятся. Сочтя выводы нижестоящих арбитражных судов обоснованными, Высший Арбитражный Суд Российской Федерации определением от 9 сентября 2005 года отказал ООО «Стройсервис ТВ» в передаче дела в Президиум Высшего Арбитражного Суда Российской Федерации. В своей жалобе в</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пунктом 1 статьи 51 ГК Российской Федерации юридическое лицо подлежит государственной регистрации в уполномоченном государственном органе в порядке, определяемом законом о государственной регистрации юридических лиц. Государственной регистрации, как это следует из иных положений Гражданского кодекса Российской Федерации, в частности пункта 3 его статьи 52, и положений 3 Федерального закона от 8 августа 2001 года «О государственной регистрации юридических лиц и индивидуальных предпринимателей», подлежат также все изменения его статуса (состав учредителей или участников, а также органов юридического лица, изменение предмета его деятельности, места нахождения, размера уставного капитала и т.д.). Федеральный закон «О государственной регистрации юридических лиц и индивидуальных предпринимателей» определяет государственную регистрацию юридических лиц как акт уполномоченного федерального органа исполнительной власти, осуществляемый посредством внесения в государственный реестр сведений о создании, реорганизации и ликвидации юридических лиц, а также иных сведений о юридических лицах в соответствии с данным Федеральным законом (часть вторая статьи 1). В соответствии с пунктом 1 статьи 9 Федерального закона «О государственной регистрации юридических лиц и индивидуальных предпринимателей» в первоначальной редакции при государственной регистрации юридического лица заявителями могли являться следующие физические лица: руководитель постоянно действующего исполнительного органа регистрируемого юридического лица или иное лицо, имеющее право без доверенности действовать от имени этого юридического лица, учредитель (учредители) юридического лица при его создании, руководитель юридического лица, выступающего учредителем регистрируемого юридического лица; конкурсный управляющий или руководитель ликвидационной комиссии (ликвидатор) при ликвидации юридического лица; кроме того, заявителем могло являться «иное лицо, действующее на основании доверенности или иного полномочия, предусмотренного федеральным законом, или актом специально уполномоченного на то государственного органа, или актом органа местного самоуправления». Федеральным законом от 23 июня 2003 года «О внесении изменений и дополнений в Федеральный закон «О государственной регистрации юридических лиц и индивидуальных предпринимателей» положение, предоставлявшее возможность выступать в качестве заявителей физическим 4 лицам, действующим на основании доверенности, из статьи 9 было исключено – теперь к «иным лицам» относятся только «лица, действующие на основании полномочия, предусмотренного федеральным законом, или актом специально уполномоченного на то государственного органа, или актом органа местного самоуправления».</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соответствии с частью второй статьи 74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положения статьи 9 Федерального закона «О государственной регистрации юридических лиц и индивидуальных предпринимателей» не могут рассматриваться как нарушающие конституционные права заявителя, перечисленные в его жалобе, а сама жалоба не может быть признана допустимой по смыслу статей 96 и 97 Федерального конституционного закона «О Конституционном Суде Российской Федерации». Исходя из изложенного и руководствуясь частью второй статьи 40, пунктом 2 части первой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«Стройсервис ТВ»,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признается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