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103489-П/2012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Николая Николаевича на нарушение его конституционных прав статьями 4, 90 и частью первой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Н.Н.Петрова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Н.Н.Петров в порядке статьи 125 УПК Российской Федерации подал в суд жалобу на постановление о возбуждении в отношении него уголовного дела, указав в ней, помимо прочего, что при возбуждении уголовного дела следователь не принял во внимание факты, установленные неотмененными решениями судов по гражданским делам. В удовлетворении данной жалобы судом было отказано, с чем согласились вышестоящие суды.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Федерации,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Николая Николаевича,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