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175993-П/2014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Егорова Андрея Михайловича на нарушение его конституционных прав пунктами 3, 4 и 6 части второй статьи 37 и статьей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А.М.Егорова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рассматривавшего в порядке статьи 125 УПК Российской Федерации жалобу гражданина А.М.Егорова на бездействие дознавателя при принятии решения об отказе в возбуждении уголовного дела, прекращено производство по жалобе со ссылкой на то, что незаконное постановление об отказе в возбуждении уголовного дела уже отменено прокурором. 2 А.М.Егоров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Согласно статье 125 УПК Российской Федерации по результатам рассмотрения жалобы на решения и действия (бездействие) дознавателя, следователя, руководителя следственного органа и прокурора, способные причинить ущерб конституционным правам и свободам участников уголовного судопроизводства либо затруднить доступ граждан к правосудию,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пятая). Из содержания данной нормы прямо следует обязанность судьи рассмотреть жалобу на решения и действия (бездействие) должностных лиц и принять одно из указанных постановлений, что не только 3 не нарушает права и законные интересы лица, в отношении которого вынесено обжалуемое решение, но и, напротив, обеспечивает их защиту (определения Конституционного Суда Российской Федерации от 20 декабря 2005 года № 475- О, от 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Егорова Андрея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