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32665-П/2000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Законодательного Собрания Тверской области о проверке конституционности положения статьи 5 Закона Российской Федерации «О налоге на добавленную стоимость» и статьи 2 Федерального закона «О внесении изменений в Закон Российской Федерации «О налоге на добавленную стоимость», а также жалоб открытого акционерного общества «Мосэлектроприбор» и Алтайского краевого союза общественных организаций инвалидов на нарушение данными нормами конституционных прав и свобод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Законодательного Собрания Тверской области и жалоб ОАО «Мосэлектроприбор» и Алтайского краевого союза общественных организаций инвалидов,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Законодательное Собрание Тверской области, ОАО «Мосэлектроприбор», использующее труд инвалидов, и Алтайский краевой союз общественных организаций инвалидов (региональная организация) оспаривают конституционность подпункта «х» пункта 1 статьи 5 Закона Российской Федерации от 6 декабря 1991 года «О налоге на добавленную стоимость» (в редакции от 2 января 2000 года) в части, касающейся освобождения от уплаты налога на добавленную стоимость товаров, работ, услуг, производимых и (или) реализуемых организациями инвалидов, уставный капитал которых полностью состоит из вкладов общероссийских общественных организаций инвалидов. По мнению заявителей, эта норма ставит в неравное положение работающих инвалидов в региональных общественных организациях и в организациях, не являющихся общественными, но среди работников которых не менее 50 процентов общей численности составляют инвалиды, и инвалидов, работающих в общероссийских общественных организациях, что является дискриминацией, нарушением конституционных принципов равенства и не соответствует международным нормам о защите прав инвалидов. В подтверждение своей позиции заявители ссылаются на постановление Конституционного Суда Российской Федерации от 23 декабря 1999 года по делу о проверке конституционности отдельных положений статей 1, 2, 4 и 6 Федерального закона «О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1999 год», которым признаны не соответствующими конституционному принципу равенства положения указанного Федерального закона в той части, в какой они не освобождают от уплаты страховых взносов общественные организации инвалидов, не входящие в состав общероссийских общественных организаций. 3 Между тем при принятии данного решения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Законодательное Собрание Тверской области и ОАО «Мосэлектроприбор» оспаривают конституционность положения статьи 2 Федерального закона от 2 января 2000 года «О внесении изменений в Закон Российской Федерации «О налоге на добавленную стоимость» о введении данного Федерального закона в действие с 1 января 2000 года, как придающего ему обратную силу. Между тем в соответствии с Федеральным законом от 30 марта 1999 года «О приостановлении действия пункта 1 статьи 5 части первой Налогового кодекса Российской Федерации» с 1 января 2000 года возобновлено действие пункта 1 статьи 5 части первой Налогового кодекса Российской Федерации, согласно которому акты законодательства о налогах вступают в силу не ранее, чем по истечении месяца со дня их официального опубликования и не ранее 1-го числа очередного налогового периода по соответствующему налогу. Налицо, таким образом, коллизия норм, разрешение которой относится к полномочиям судов общей юрисдикции и арбитражных судов и не входит в компетенцию Конституционного Суда Российской Федерации. Следовательно, запрос Законодательного Собрания Тверской области и жалоба ОАО «Мосэлектроприбор» и в этой части не могут быть приняты Конституционным Судом Российской Федерации к рассмотрению. 5 Исходя из изложенного и руководствуясь пунктами 1 и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Законодательного Собрания Тверской области и жалоб ОАО «Мосэлектроприбор» и Алтайского краевого союза общественных организаций инвалидов, поскольку они не отвечают требованиям, в соответствии с которыми обращение может быть признано допустимым и поскольку разрешение поставленных в них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обращениям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