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166379-П/2014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Вафина Рамиля Рашитовича на нарушение его конституционных прав пунктом 2 части первой статьи 134, статьями 220 и 248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Р.Р.Вафина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254 ГПК Российской Федерации гражданин вправе оспорить в суде решение, действие (бездействие) органа государственной власти, органа местного самоуправления, должностного лица, государственного или муниципального служащего, если считает, что нарушены его права и свободы. Принимая во внимание положение пункта 4 части второй статьи 131 ГПК Российской Федерации, в таком случае предметом заявления гражданина является требование отменить (признать недействительным) конкретное решение, действие (бездействие) конкретного органа или лица, а потому если заявитель в разных делах оспаривает действия различных должностных лиц, то предмет заявления тоже будет различным. 4 Из этого следует, что, по смыслу статьи 248, пункта 2 части первой статьи 134, статьи 220 ГПК Российской Федерации в их взаимосвязи, не предполагается прекращение производства по делу или отказ суда в принятии заявления об оспаривании решения, действия (бездействия) должностного лица в случае, если в новом заявлении оспаривается решение, действие (бездействие) того должностного лица, чье решение, действие (бездействие) в ранее рассмотренных судом заявлениях не оспаривались. По утверждению Р.Р.Вафина, в своих новых заявлениях он оспаривал действия, бездействие должностного лица, не являвшегося заинтересованным лицом в деле по его первоначальному заявлению, т.е. предмет его новых заявлений отличается от предмета предыдущих. Тем самым заявитель фактически ставит перед Конституционным Судом Российской Федерации вопрос о проверке законности и обоснованности судебных решений, вынесенных по его делам, разрешение которого, а также иных поставленных в жалобе вопросов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Вафина Рамиля Рашитовича,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