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58905-П/2011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марта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Сагайдака Валентина Николаевича на нарушение его конституционных прав подпунктами 2–5 пункта 1 статьи 7 Федерального закона «О государственном пенсионном обеспечении в Российской Федерации», положениями постановления Правительства Российской Федерации «О некоторых вопросах реализации Федерального закона «О государственном пенсионном обеспечении в Российской Федерации» и пунктом 2 Указа мэра Москвы «Об утверждении порядка назначения и выплаты ежемесячной доплаты к пенсии лицам, замещавшим должности государственной гражданской службы города Москвы»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Н.В.Селезнева, О.С.Хохряковой, В.Г.Ярославцева, рассмотрев по требованию гражданина В.Н.Сагайдака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В.Н.Сагайдак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частью второй статьи 43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Сагайдака Валентина Николаевича, поскольку она не отвечает требованиям 6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