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7649-П/2009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Домашкевич Светланы Александровны, Ивановой Марии Павловны и других на нарушение их конституционных прав пунктом 8 части первой статьи 13, статьей 34 Закона Российской Федерации «О социальной защите граждан, подвергшихся воздействию радиации вследствие катастрофы на Чернобыльской АЭС» и пунктом 2 статьи 10 Федерального закона «О государственном пенсионном обеспечении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Ю.Д.Рудкина, Н.В.Селезнева, А.Я.Сливы, В.Г.Стрекозова, О.С.Хохряковой, В.Г.Ярославцева, рассмотрев по требованию граждан С.А.Домашкевич, М.П.Ивановой и других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С.А.Домашкевич, М.П.Иванова, Н.Ю.Кузьмина, Т.А.Цапусова и Г.М.Черкез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 вопросам, поставленным заявительницами, Конституционным Судом Российской Федерации было вынесено Определение от 11 июля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Домашкевич Светланы Александровны, Ивановой Марии Павловны и других, поскольку по поставленному заявительницами вопросу Конституционным Судом Российской Федерации ранее было вынесено решение,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