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181733-П/2014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Полякова Виталия Валерьевича на нарушение его конституционных прав частью первой статьи 38919 и частью второй статьи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В.В.Полякова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 Применительно к производству по пересмотру вступивших в законную силу судебных решений по уголовным делам как имеющему резервное значение дополнительному способу обеспечения их законности допустимо установление таких процедурных правил, которые исключают возможность злоупотребления процессуальными правами и превращения кассационной процедуры в ординарную судебную инстанцию, не нарушая при этом базовые конституционные принципы справедливости и равенства (Постановление Конституционного Суда Российской Федерации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Полякова Виталия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