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85042-П/2011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Фурмана Валерия Владимировича на нарушение его конституционных прав подпунктом 6 пункта 2 статьи 1270 Гражданского кодекса Российской Федерации и частью 1 статьи 7.12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к рассмотрению жалобы гражданина В.В.Фурмана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В.В.Фурманом материалы, не находит оснований для принятия его жалобы к рассмотрению. По смыслу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Фурмана Валерия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