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149871-П/2013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Юденко Сергея Борисовича на нарушение его конституционных прав частью второй статьи 49 и статьей 119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С.Б.Юденко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10 июля 2013 года гражданину С.Б.Юденко было отказано в допуске к участию в производстве по уголовному делу в качестве его защитника лица, не являющегося адвокатом. Жалоба С.Б.Юденко, поданная в порядке статьи 125 УПК Российской Федерации, оставлена без удовлетворения со ссылкой в том числе на часть вторую статьи 49 этого Кодекса (постановление от 16 июля 2013 года); с таким решением согласились вышестоящие суды (апелляционное 2 постановление от 10 сентября 2013 года и постановление об отказе в передаче кассационной жалобы для рассмотрения в судебном заседании суда кассационной инстанции от 16 октября 2013 года). Ходатайство же С.Б.Юденко в районный суд с просьбой допустить указанное лицо к участию в деле в качестве защитника возвращено ему без рассмотрения (письмо заместителя председателя суда от 18 сентября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3 уполномоченным на оказание такой помощи. Участие в качестве защитника в ходе предварительного расследования дела любого лица по выбору подозреваемого или обвиняемого может привести к тому, что защитником окажется лицо, не обладающее необходимыми профессиональными навыками, что несовместимо с задачами правосудия и обязанностью государства гарантировать каждому квалифицированную юридическую помощь (Постановление Конституционного Суда Российской Федерации от 28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Юденко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