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177160-П/2014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Ковылы Николая Ивановича на нарушение его конституционных прав статьей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Н.И.Ковылы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Н.И.Ковыла, осужденный за совершение преступления,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В статье 413 УПК Российской Федерации установлено, что вступившие в законную силу приговор, определение и постановление суда могут быть отменены и производство по уголовному делу возобновлено ввиду новых или вновь открывшихся обстоятельств. При этом основаниями возобновления производства по уголовному делу являются как вновь открывшиеся обстоятельства, указанные в части третьей данной статьи, так и новые обстоятельства, перечисленные в ее части четвертой. По смыслу части третьей статьи 413 УПК Российской Федерации, вновь открывшиеся обстоятельства – это обстоятельства, свидетельствующие о порочности оснований судебного акта и связанные с преступными злоупотреблениями участников судопроизводства, не известными правосудию на момент вынесения судебного акта, а именно установленные вступившим в законную силу приговором суда (определением или постановлением суда, 3 постановлением следователя или дознавателя о прекращении уголовного дела по нереабилитирующим основаниям, названным в части пятой данной статьи) заведомая ложность показаний потерпевшего или свидетеля, заключения эксперта, а равно подложность вещественных доказательств, протоколов следственных и судебных действий и иных документов или заведомая неправильность перевода, повлекшие за собой постановление незаконного, необоснованного или несправедливого приговора, вынесение незаконного или необоснованного определения или постановления; преступные действия дознавателя, следователя или прокурора, повлекшие указанные последствия; преступные действия судьи, совершенные им при рассмотрении данного уголовного дела. В отличие от вновь открывшихся новые обстоятельства (часть четвертая статьи 413 УПК Российской Федерации) не свидетельствуют о порочности состоявшегося судебного акта, поскольку они не связаны с чьими-либо преступными злоупотреблениями. К их числу, помимо признания Конституционным Судом Российской Федерации закона, примененного судом в данном уголовном деле, не соответствующим Конституции Российской Федерации и установленного Европейским Судом по правам человека нарушения положений Конвенции о защите прав человека и основных свобод при рассмотрении судом Российской Федерации уголовного дела, относятся и иные новые обстоятельства, неизвестные суду на момент вынесения судебного акта, устраняющие преступность и наказуемость деяния, перечень которых является открытым (Определение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Ковылы Николая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