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6727-П/2009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«Торговая компания ВИММ-БИЛЛЬ- ДАНН» на нарушение конституционных прав и свобод отдельными положениями Налогового кодекса Российской Федерации и пунктами 1 и 2 статьи 9 Федерального закона «О бухгалтерском учете»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В.Г.Ярославцева, рассмотрев вопрос о возможности принятия жалобы ЗАО «Торговая компания ВИММ-БИЛЛЬ-ДАНН»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своей жалобе ЗАО «Торговая компания ВИММ-БИЛЛЬ-ДАНН» оспаривает конституционность следующих положений Налогового кодекса Российской Федерации: статьи 106 «Понятие налогового правонарушения», пунктов 3 и 4 статьи 110 «Формы вины при совершении налогового правонарушения», пунктов 1, 2, 5 и 6 статьи 169 «Счет-фактура», пункта 1 2 статьи 171 «Налоговые вычеты», пункта 1 статьи 172 «Порядок применения налоговых вычетов» и пункта 1 статьи 252 «Расходы. Группировка расходов». Кроме того, заявитель оспаривает конституционность пунктов 1 и 2 статьи 9 «Первичные учетные документы» Федерального закона от 21 ноября 1996 года № 129-ФЗ «О бухгалтерском учете». Как следует из жалобы и приложенных к ней материалов, межрайонной инспекцией Федеральной налоговой службы № 48 по городу Москве проведена выездная налоговая проверка ЗАО «Торговая компания ВИММ-БИЛЛЬ-ДАНН» за период с 1 января 2003 года по 31 декабря 2003 года. Решением от 5 февраля 2007 года общество привлечено к ответственности за совершение налогового правонарушения, выразившегося в завышении расходов по налогу на прибыль организаций и принятии к вычету сумм налога на добавленную стоимость по некорректно оформленным счетам-фактурам. По мнению налогового органа, в систему поставок и взаиморасчетов с участием заявителя вовлечены не уплачивающие налоги юридические лица, зарегистрированные по подложным или утерянным документам и по несуществующим адресам. Решением Арбитражного суда города Москвы от 3 июля 2008 года решение налогового органа в части доначисления налога на прибыль организаций и налога на добавленную стоимость, а также пеней по указанным налогам признано недействительным. Постановлением Девятого арбитражного апелляционного суда от 10 сентября 2008 года решение арбитражного суда первой инстанции отменено, в удовлетворении заявленных требований обществу отказано. Федеральный арбитражный суд Московского округа постановлением от 15 декабря 2008 года оставил без изменения постановление арбитражного суда апелляционной инстанции. Высший Арбитражный Суд Российской Федерации определением от 23 марта 2009 года отказал в передаче дела для пересмотра в порядке надзора. Как полагает заявитель, на налогоплательщика возлагается не предусмотренная законом обязанность доказывать, что он проявлял 3 достаточную осмотрительность и осторожность в выборе контрагента. В свою очередь, это означает, что налогоплательщик должен проверять надлежащее оформление контрагентом первичных бухгалтерских документов, а также правильность исчисления и уплаты им налогов. По мнению ЗАО «Торговая компания ВИММ-БИЛЛЬ-ДАНН», в результате применения в конкретном деле оспариваемых положений выявился такой их смысл, при котором налогоплательщик лишается права учесть понесенные расходы при определении налоговой базы по налогу на прибыль организаций, а также права применить налоговые вычеты по налогу на добавленную стоимость. Следствием этого, как полагает заявитель, является незаконное лишение его части собственности, что ставит под угрозу возможность осуществления им предпринимательской деятельности. В связи с этим ЗАО «Торговая компания ВИММ-БИЛЛЬ-ДАНН» просит признать названные нормы не соответствующими Конституции Российской Федерации, ее статьям 1 (часть 1), 2, 6 (часть 2), 8, 15 (части 1, 2, 4), 17 (часть 1), 18, 19 (часть 1), 34 (часть 1), 35, 45, 46, 55 и 57.</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ЗАО «Торговая компания ВИММ-БИЛЛЬ-ДАНН» материалы, не находит оснований для принятия его жалобы к рассмотрению. В соответствии со статьей 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ЗАО «Торговая компания ВИММ-БИЛЛЬ-ДАНН»,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