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154961-П/2014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Амирова Саида Джапаровича на нарушение его конституционных прав частью второй статьи 140, статьями 144 и 145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вопрос о возможности принятия жалобы гражданина С.Д.Амирова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судьи, оставленным без изменения судом апелляционной инстанции, отказано в удовлетворении жалобы защитников гражданина С.Д.Амирова, поданной в порядке статьи 125 УПК Российской Федерации на постановление о возбуждении в отношении него уголовного дела, поводами для вынесения которого послужили рапорт следователя об обнаружении признаков преступления и материалы другого уголовного дела.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140 УПК Российской Федерации определяет поводы (части первая и первая1) и основание для возбуждения уголовного дела, которым является наличие достаточных данных, указывающих на признаки преступления (часть вторая). Оспариваемые заявителем положения Уголовно-процессуального кодекса Российской Федерации предусматривают, что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данным Кодексом, принять по нему решение в срок не позднее трех суток со дня поступления такого сообщения, а также закрепляют перечень и порядок производства процессуальных действий в ходе проверки сообщения о преступлении (статья 144). По результатам проверки сообщения о преступлении принимается одно из решений, указанных в статье 145 УПК Российской Федерации, в том числе, при наличии соответствующего основания, – решение о возбуждении уголовного дела. При этом статья 143 УПК Российской Федерации устанавливает, что сообщение о совершенном или готовящемся преступлении, полученное из 3 иных источников, нежели указанные в статьях 141 и 142 данного Кодекса, принимается лицом, получившим такое сообщение, о чем составляется рапорт об обнаружении признаков преступления; в частности, возможно возбуждение уголовного дела на основании рапорта следователя в случае, если сведения о новом преступлении уже содержатся в выделенных из другого уголовного дела в отдельное производство материалах (статья 155 УПК Российской Федерации). Поскольку оспариваемые законоположения не содержат неопределенности и – как по своему буквальному смыслу, так и в системном единстве с частью четвертой статьи 7, частью первой статьи 11, статьями 24, 141 и частью первой статьи 148 данного Кодекса – не предполагают право соответствующих органов и должностных лиц разрешать вопрос о возбуждении уголовного дела без вынесения законного, обоснованного и мотивированного решения, а, напротив, прямо предусматривают обязанность органа дознания, дознавателя, следователя, руководителя следственного органа выносить по результатам рассмотрения сообщения о преступлении мотивированное постановление, а также право заявителя на обжалование принятого по результатам рассмотрения сообщения о преступлении решения (определения Конституционного Суда Российской Федерации от 25 января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Амирова Саида Джапаровича,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