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128471-П/2013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Сенина Юрия Аркадьевича на нарушение его конституционных прав положением пункта 2 статьи 1086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гражданина Ю.А.Сенина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общей юрисдикции, оставленным без изменения судом кассационной инстанции, заявление гражданина Ю.А.Сенина о возмещении имущественного вреда в порядке главы 18 УПК Российской Федерации в связи с реабилитацией было удовлетворено частично. Суд указал, что требования Ю.А.Сенина в части возмещения имущественного вреда в виде потери дохода от предпринимательской деятельности, осуществлявшейся им с применением системы налогообложения в виде единого налога на вмененный доход, не подлежат 2 рассмотрению по существу в порядке статей 133 и 135 УПК Российской Федерации, поскольку реабилитированному возмещается лишь утраченный заработок, т. е. реальный доход, которого он лишился в результате уголовного преследования.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Ю.А.Сениным материалы, не находит оснований для принятия его жалобы к рассмотрению. Положение пункта 2 статьи 1086 ГК Российской Федерации о включении в состав утраченного в результате повреждения здоровья заработка (дохода) гражданина – индивидуального предпринимателя, применяющего систему налогообложения в виде единого налога на вмененный доход для отдельных видов деятельности, его доходов от предпринимательской деятельности на основании данных налоговой инспекции, с учетом его конституционно-правового смысла, выявленного в Постановлении Конституционного Суда Российской Федерации от 5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Сенина Юрия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